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66" w:rsidRDefault="004224D1" w:rsidP="004224D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УТВЕРЖДАЮ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Pr="001C1A66" w:rsidRDefault="001C1A66" w:rsidP="001C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A6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51464">
        <w:rPr>
          <w:rFonts w:ascii="Times New Roman" w:hAnsi="Times New Roman" w:cs="Times New Roman"/>
          <w:sz w:val="28"/>
          <w:szCs w:val="28"/>
        </w:rPr>
        <w:t>Кубка</w:t>
      </w:r>
      <w:r w:rsidRPr="001C1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по киокусинкай (код вида спорта 1730001411Я, дисциплина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среди  </w:t>
      </w:r>
      <w:r w:rsidR="00151464">
        <w:rPr>
          <w:rFonts w:ascii="Times New Roman" w:hAnsi="Times New Roman" w:cs="Times New Roman"/>
          <w:sz w:val="28"/>
          <w:szCs w:val="28"/>
        </w:rPr>
        <w:t>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4224D1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151464" w:rsidRDefault="00151464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4224D1">
        <w:rPr>
          <w:rFonts w:ascii="Times New Roman" w:hAnsi="Times New Roman" w:cs="Times New Roman"/>
          <w:sz w:val="28"/>
          <w:szCs w:val="28"/>
        </w:rPr>
        <w:t xml:space="preserve">09-13 октября 2014г.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Федерацией Кёкусин-кан каратэ-до России при участии Краснодарской региональной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307150" w:rsidRPr="001C1A66" w:rsidRDefault="00307150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 Павел Валентинович, СВК;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A66" w:rsidRPr="001C1A66" w:rsidRDefault="001C1A66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Александр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Геннадьевич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СВК;</w:t>
      </w:r>
    </w:p>
    <w:p w:rsidR="001C1A66" w:rsidRPr="001C1A66" w:rsidRDefault="00307150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соревнований - </w:t>
      </w:r>
      <w:proofErr w:type="spellStart"/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Видюлина</w:t>
      </w:r>
      <w:proofErr w:type="spellEnd"/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проспект, д. 42, офисы 310, 311</w:t>
      </w:r>
    </w:p>
    <w:p w:rsidR="002E7E81" w:rsidRPr="002E7E81" w:rsidRDefault="00CC70C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5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, 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8(495)64-93-548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Краснодар, ул. 3-я линия, д. 45 </w:t>
      </w:r>
      <w:hyperlink r:id="rId6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8-961-50-92-053; 8-918-144-56-38.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CC70C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2.05pt;margin-top:-36.4pt;width:27.9pt;height:1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<v:textbox>
              <w:txbxContent>
                <w:p w:rsidR="00C53EA1" w:rsidRDefault="00C53EA1" w:rsidP="002E7E81"/>
              </w:txbxContent>
            </v:textbox>
          </v:shape>
        </w:pic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мужчины и женщины 18 лет</w:t>
      </w:r>
      <w:r w:rsidR="001B2D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и старше</w:t>
      </w:r>
      <w:proofErr w:type="gramStart"/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более 3-х человек.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2E6610" w:rsidRDefault="002E6610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6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спортсмена-участника, при этом разрешаются нашивки и эмблемы в соответствии с правилами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разряд по виду спорта киокусинкай (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1514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151464">
        <w:rPr>
          <w:rFonts w:ascii="Times New Roman" w:eastAsia="MS Mincho" w:hAnsi="Times New Roman" w:cs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копией на </w:t>
      </w:r>
      <w:hyperlink r:id="rId8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85286C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Срок подачи заявок до 2</w:t>
      </w:r>
      <w:r w:rsidR="004224D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сентября 2013г. </w:t>
      </w:r>
      <w:r w:rsidR="007B6F7C"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8(495)64-93-548; </w:t>
      </w:r>
      <w:r w:rsidR="007B6F7C"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151464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</w:t>
      </w:r>
      <w:r w:rsidR="0015146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151464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151464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Мужчины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0D348E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Женщины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кг,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свыше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348E" w:rsidRPr="001C1A66" w:rsidRDefault="000D348E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кг, до 65 кг, свыше 65 кг.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4224D1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0D348E" w:rsidRPr="000D348E" w:rsidRDefault="004224D1" w:rsidP="000D3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D348E"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в категории мужчины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4224D1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начало отборочных поединков в категори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4224D1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</w:p>
    <w:p w:rsidR="005F3892" w:rsidRPr="005F3892" w:rsidRDefault="005F3892" w:rsidP="005F3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Категории 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предварительные поединки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+ 2 минуты + взвешивание (учитывается разница в весе </w:t>
      </w:r>
      <w:r w:rsidR="00AE6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килограмм), если вес бойцов равный +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минуты с  обязательным решением судей.</w:t>
      </w:r>
    </w:p>
    <w:p w:rsidR="004224D1" w:rsidRDefault="004224D1" w:rsidP="004224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Полуфиналы и финалы- 3 минуты + 2 минуты + взвешивание (учитывается разница в весе 3 и более килограмм), если вес бойцов равный + дополнительно 2 минуты с  обязательным решением судей.</w:t>
      </w:r>
    </w:p>
    <w:p w:rsidR="004224D1" w:rsidRDefault="004224D1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организаторами по требованию,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Стартовый взнос с членов 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350249" w:rsidRDefault="00B3088A" w:rsidP="008D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и члены команд размещаются на территории комплекса «</w:t>
      </w:r>
      <w:proofErr w:type="spellStart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D3947" w:rsidRPr="00350249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3-местное размещение + питание (шведский стол) – 1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0р. с одного человека в сутки. </w:t>
      </w:r>
    </w:p>
    <w:p w:rsidR="008D6BDC" w:rsidRP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 и пользование спортивными сооружениями. Иные услуги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турнире допускаются только команды, размещённые на территории «</w:t>
      </w:r>
      <w:proofErr w:type="spellStart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команд несут материальную ответственность </w:t>
      </w:r>
      <w:r w:rsidR="008D6BDC"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12:00.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2013г. по адресу </w:t>
      </w:r>
      <w:hyperlink r:id="rId9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3088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1D97" w:rsidRPr="007748BA" w:rsidRDefault="00001D97" w:rsidP="007748B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</w:t>
      </w:r>
      <w:r w:rsidR="004224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8-918-655-88-58</w:t>
      </w:r>
      <w:r w:rsidRPr="007748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Pr="001C1A66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7748BA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 w:rsidR="00307150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КАН КАРАТЭ-ДО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СЛУЖИТ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>ОСНОВАНИЕМ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ПРЕДОСТАВЛЕНИЯ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!!! </w:t>
      </w:r>
    </w:p>
    <w:p w:rsidR="00D4474D" w:rsidRDefault="00493E25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2013г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по виду спорта Киокусинкай вы можете найти Первенство России по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Только на основании ЭТОГО документа вам могут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предоставить командировочные документы</w:t>
      </w:r>
      <w:proofErr w:type="gramEnd"/>
      <w:r w:rsidR="00D44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профинансировать участие Вашей команды в данном мероприятии.</w:t>
      </w:r>
    </w:p>
    <w:p w:rsidR="000D348E" w:rsidRPr="000D348E" w:rsidRDefault="000D348E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50" w:rsidRDefault="0030715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6C46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0D348E">
        <w:rPr>
          <w:rFonts w:ascii="Times New Roman" w:hAnsi="Times New Roman" w:cs="Times New Roman"/>
          <w:sz w:val="28"/>
          <w:szCs w:val="28"/>
        </w:rPr>
        <w:t>Кубке</w:t>
      </w:r>
      <w:r w:rsidRPr="00D93F63">
        <w:rPr>
          <w:rFonts w:ascii="Times New Roman" w:hAnsi="Times New Roman" w:cs="Times New Roman"/>
          <w:sz w:val="28"/>
          <w:szCs w:val="28"/>
        </w:rPr>
        <w:t xml:space="preserve"> России по киокусинкай 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 xml:space="preserve">), среди </w:t>
      </w:r>
      <w:r w:rsidR="000D348E">
        <w:rPr>
          <w:rFonts w:ascii="Times New Roman" w:hAnsi="Times New Roman" w:cs="Times New Roman"/>
          <w:sz w:val="28"/>
          <w:szCs w:val="28"/>
        </w:rPr>
        <w:t>мужчин и женщин</w:t>
      </w:r>
      <w:r w:rsidRPr="00D93F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кумите</w:t>
      </w:r>
      <w:proofErr w:type="spellEnd"/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gramStart"/>
      <w:r w:rsidRPr="00D93F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3F63">
        <w:rPr>
          <w:rFonts w:ascii="Times New Roman" w:hAnsi="Times New Roman" w:cs="Times New Roman"/>
          <w:sz w:val="28"/>
          <w:szCs w:val="28"/>
        </w:rPr>
        <w:t xml:space="preserve">. Сочи </w:t>
      </w:r>
      <w:r w:rsidR="004224D1">
        <w:rPr>
          <w:rFonts w:ascii="Times New Roman" w:hAnsi="Times New Roman" w:cs="Times New Roman"/>
          <w:sz w:val="28"/>
          <w:szCs w:val="28"/>
        </w:rPr>
        <w:t>09</w:t>
      </w:r>
      <w:r w:rsidRPr="00D93F63">
        <w:rPr>
          <w:rFonts w:ascii="Times New Roman" w:hAnsi="Times New Roman" w:cs="Times New Roman"/>
          <w:sz w:val="28"/>
          <w:szCs w:val="28"/>
        </w:rPr>
        <w:t>-1</w:t>
      </w:r>
      <w:r w:rsidR="004224D1">
        <w:rPr>
          <w:rFonts w:ascii="Times New Roman" w:hAnsi="Times New Roman" w:cs="Times New Roman"/>
          <w:sz w:val="28"/>
          <w:szCs w:val="28"/>
        </w:rPr>
        <w:t>3</w:t>
      </w:r>
      <w:r w:rsidRPr="00D93F63">
        <w:rPr>
          <w:rFonts w:ascii="Times New Roman" w:hAnsi="Times New Roman" w:cs="Times New Roman"/>
          <w:sz w:val="28"/>
          <w:szCs w:val="28"/>
        </w:rPr>
        <w:t>.10.201</w:t>
      </w:r>
      <w:r w:rsidR="004224D1">
        <w:rPr>
          <w:rFonts w:ascii="Times New Roman" w:hAnsi="Times New Roman" w:cs="Times New Roman"/>
          <w:sz w:val="28"/>
          <w:szCs w:val="28"/>
        </w:rPr>
        <w:t>4</w:t>
      </w:r>
      <w:r w:rsidRPr="00D93F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1090" w:type="dxa"/>
        <w:tblInd w:w="-1201" w:type="dxa"/>
        <w:tblLayout w:type="fixed"/>
        <w:tblLook w:val="04A0"/>
      </w:tblPr>
      <w:tblGrid>
        <w:gridCol w:w="441"/>
        <w:gridCol w:w="1338"/>
        <w:gridCol w:w="1134"/>
        <w:gridCol w:w="1418"/>
        <w:gridCol w:w="646"/>
        <w:gridCol w:w="727"/>
        <w:gridCol w:w="1134"/>
        <w:gridCol w:w="1559"/>
        <w:gridCol w:w="1134"/>
        <w:gridCol w:w="1559"/>
      </w:tblGrid>
      <w:tr w:rsidR="003C6C46" w:rsidRPr="003C6C46" w:rsidTr="000D348E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0D348E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90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25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6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3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D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</w:t>
            </w:r>
            <w:proofErr w:type="spellStart"/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(регион и т. </w:t>
            </w:r>
            <w:proofErr w:type="spellStart"/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/_____________________/</w:t>
            </w:r>
          </w:p>
        </w:tc>
      </w:tr>
    </w:tbl>
    <w:p w:rsidR="003C6C46" w:rsidRDefault="00D93F63" w:rsidP="00D93F63">
      <w:pPr>
        <w:rPr>
          <w:rFonts w:ascii="Times New Roman" w:hAnsi="Times New Roman" w:cs="Times New Roman"/>
          <w:sz w:val="16"/>
          <w:szCs w:val="16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3F63"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(Образец </w:t>
      </w:r>
      <w:r w:rsidR="000D348E">
        <w:rPr>
          <w:rFonts w:ascii="Times New Roman" w:hAnsi="Times New Roman" w:cs="Times New Roman"/>
          <w:sz w:val="28"/>
          <w:szCs w:val="28"/>
        </w:rPr>
        <w:t>индивидуальной расписки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______, номер ________,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Default="000D348E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своё </w:t>
      </w:r>
      <w:r w:rsidR="00D5045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5045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Кубке</w:t>
      </w:r>
      <w:r w:rsidR="00D50451">
        <w:rPr>
          <w:rFonts w:ascii="Times New Roman" w:hAnsi="Times New Roman" w:cs="Times New Roman"/>
          <w:sz w:val="28"/>
          <w:szCs w:val="28"/>
        </w:rPr>
        <w:t xml:space="preserve"> России по киокусинкай </w:t>
      </w:r>
      <w:r w:rsidR="00D50451" w:rsidRPr="00D93F63">
        <w:rPr>
          <w:rFonts w:ascii="Times New Roman" w:hAnsi="Times New Roman" w:cs="Times New Roman"/>
          <w:sz w:val="28"/>
          <w:szCs w:val="28"/>
        </w:rPr>
        <w:t xml:space="preserve">(код вида спорта 1730001411Я, дисциплина </w:t>
      </w:r>
      <w:proofErr w:type="spellStart"/>
      <w:r w:rsidR="00D50451"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="00D50451" w:rsidRPr="00D93F63">
        <w:rPr>
          <w:rFonts w:ascii="Times New Roman" w:hAnsi="Times New Roman" w:cs="Times New Roman"/>
          <w:sz w:val="28"/>
          <w:szCs w:val="28"/>
        </w:rPr>
        <w:t xml:space="preserve">), среди </w:t>
      </w:r>
      <w:r>
        <w:rPr>
          <w:rFonts w:ascii="Times New Roman" w:hAnsi="Times New Roman" w:cs="Times New Roman"/>
          <w:sz w:val="28"/>
          <w:szCs w:val="28"/>
        </w:rPr>
        <w:t xml:space="preserve">мужчин и женщин </w:t>
      </w:r>
      <w:r w:rsidR="00D50451" w:rsidRPr="00D93F6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50451" w:rsidRPr="00D93F63">
        <w:rPr>
          <w:rFonts w:ascii="Times New Roman" w:hAnsi="Times New Roman" w:cs="Times New Roman"/>
          <w:sz w:val="28"/>
          <w:szCs w:val="28"/>
        </w:rPr>
        <w:t>кумите</w:t>
      </w:r>
      <w:proofErr w:type="spellEnd"/>
      <w:r w:rsidR="00C53EA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53EA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4224D1">
        <w:rPr>
          <w:rFonts w:ascii="Times New Roman" w:hAnsi="Times New Roman" w:cs="Times New Roman"/>
          <w:sz w:val="28"/>
          <w:szCs w:val="28"/>
        </w:rPr>
        <w:t>09</w:t>
      </w:r>
      <w:r w:rsidR="00C53EA1">
        <w:rPr>
          <w:rFonts w:ascii="Times New Roman" w:hAnsi="Times New Roman" w:cs="Times New Roman"/>
          <w:sz w:val="28"/>
          <w:szCs w:val="28"/>
        </w:rPr>
        <w:t>-1</w:t>
      </w:r>
      <w:r w:rsidR="004224D1">
        <w:rPr>
          <w:rFonts w:ascii="Times New Roman" w:hAnsi="Times New Roman" w:cs="Times New Roman"/>
          <w:sz w:val="28"/>
          <w:szCs w:val="28"/>
        </w:rPr>
        <w:t>3</w:t>
      </w:r>
      <w:r w:rsidR="00C53EA1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4224D1">
        <w:rPr>
          <w:rFonts w:ascii="Times New Roman" w:hAnsi="Times New Roman" w:cs="Times New Roman"/>
          <w:sz w:val="28"/>
          <w:szCs w:val="28"/>
        </w:rPr>
        <w:t>4</w:t>
      </w:r>
      <w:r w:rsidR="00C53EA1">
        <w:rPr>
          <w:rFonts w:ascii="Times New Roman" w:hAnsi="Times New Roman" w:cs="Times New Roman"/>
          <w:sz w:val="28"/>
          <w:szCs w:val="28"/>
        </w:rPr>
        <w:t xml:space="preserve">г. в Краснодарском крае, в </w:t>
      </w:r>
      <w:proofErr w:type="gramStart"/>
      <w:r w:rsidR="00C53E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3EA1">
        <w:rPr>
          <w:rFonts w:ascii="Times New Roman" w:hAnsi="Times New Roman" w:cs="Times New Roman"/>
          <w:sz w:val="28"/>
          <w:szCs w:val="28"/>
        </w:rPr>
        <w:t xml:space="preserve">. Сочи. В случае получения </w:t>
      </w:r>
      <w:r>
        <w:rPr>
          <w:rFonts w:ascii="Times New Roman" w:hAnsi="Times New Roman" w:cs="Times New Roman"/>
          <w:sz w:val="28"/>
          <w:szCs w:val="28"/>
        </w:rPr>
        <w:t xml:space="preserve">мною, </w:t>
      </w:r>
      <w:r w:rsidR="00C53EA1">
        <w:rPr>
          <w:rFonts w:ascii="Times New Roman" w:hAnsi="Times New Roman" w:cs="Times New Roman"/>
          <w:sz w:val="28"/>
          <w:szCs w:val="28"/>
        </w:rPr>
        <w:t xml:space="preserve">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 w:rsidR="000D348E">
        <w:rPr>
          <w:rFonts w:ascii="Times New Roman" w:hAnsi="Times New Roman" w:cs="Times New Roman"/>
          <w:sz w:val="28"/>
          <w:szCs w:val="28"/>
        </w:rPr>
        <w:t xml:space="preserve">Кубке 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3660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224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3EA1" w:rsidRP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руководитель_________________________</w:t>
      </w:r>
      <w:proofErr w:type="spellEnd"/>
      <w:r w:rsidR="003660A9">
        <w:rPr>
          <w:rFonts w:ascii="Times New Roman" w:hAnsi="Times New Roman" w:cs="Times New Roman"/>
          <w:sz w:val="28"/>
          <w:szCs w:val="28"/>
        </w:rPr>
        <w:t>, контактный телефон_____________________</w:t>
      </w:r>
    </w:p>
    <w:tbl>
      <w:tblPr>
        <w:tblW w:w="11231" w:type="dxa"/>
        <w:tblInd w:w="-1201" w:type="dxa"/>
        <w:tblLayout w:type="fixed"/>
        <w:tblLook w:val="04A0"/>
      </w:tblPr>
      <w:tblGrid>
        <w:gridCol w:w="441"/>
        <w:gridCol w:w="1294"/>
        <w:gridCol w:w="992"/>
        <w:gridCol w:w="1276"/>
        <w:gridCol w:w="850"/>
        <w:gridCol w:w="851"/>
        <w:gridCol w:w="1275"/>
        <w:gridCol w:w="1559"/>
        <w:gridCol w:w="1134"/>
        <w:gridCol w:w="1559"/>
      </w:tblGrid>
      <w:tr w:rsidR="00C53EA1" w:rsidRPr="003C6C46" w:rsidTr="00C53EA1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(да/нет)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6F506D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Кубок </w:t>
      </w:r>
      <w:bookmarkStart w:id="0" w:name="_GoBack"/>
      <w:bookmarkEnd w:id="0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201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пройдёт по адресу: </w:t>
      </w:r>
      <w:proofErr w:type="gram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находится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железнодорожного вокзала г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 и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35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аэропорта г.СОЧИ. Примите это во внимание при приобретении билетов! Обратите внимание, что от Краснодара до места проведения турнира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 км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вокзала СОЧИ до ЛОО маршрутным такси № 155, 157 до остановки «Аквапарк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(остановку спрашивайте у водителя заранее), расстояние от Сочи до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вокзала ЛОО — любым маршрутным такси, идущим в сторону Дагомыса и Сочи, попросить остановить около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 w:rsidSect="00B9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66"/>
    <w:rsid w:val="00001D97"/>
    <w:rsid w:val="00012066"/>
    <w:rsid w:val="000D348E"/>
    <w:rsid w:val="00151464"/>
    <w:rsid w:val="001B2DB8"/>
    <w:rsid w:val="001C1A66"/>
    <w:rsid w:val="0023534C"/>
    <w:rsid w:val="00264E43"/>
    <w:rsid w:val="002E6610"/>
    <w:rsid w:val="002E7E81"/>
    <w:rsid w:val="00307150"/>
    <w:rsid w:val="00350249"/>
    <w:rsid w:val="003660A9"/>
    <w:rsid w:val="003940EE"/>
    <w:rsid w:val="003C6C46"/>
    <w:rsid w:val="004224D1"/>
    <w:rsid w:val="00493E25"/>
    <w:rsid w:val="005078A4"/>
    <w:rsid w:val="005F3892"/>
    <w:rsid w:val="006142A9"/>
    <w:rsid w:val="006F506D"/>
    <w:rsid w:val="007748BA"/>
    <w:rsid w:val="00787C1E"/>
    <w:rsid w:val="007B6F7C"/>
    <w:rsid w:val="0085286C"/>
    <w:rsid w:val="008D6BDC"/>
    <w:rsid w:val="009933E0"/>
    <w:rsid w:val="00AE68A9"/>
    <w:rsid w:val="00B3088A"/>
    <w:rsid w:val="00B94D65"/>
    <w:rsid w:val="00C53EA1"/>
    <w:rsid w:val="00CB0928"/>
    <w:rsid w:val="00CC70C1"/>
    <w:rsid w:val="00CD3947"/>
    <w:rsid w:val="00D4474D"/>
    <w:rsid w:val="00D50451"/>
    <w:rsid w:val="00D93F63"/>
    <w:rsid w:val="00DB1E49"/>
    <w:rsid w:val="00F92281"/>
    <w:rsid w:val="00FC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ok93karate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k93karate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g@kyokushink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ok93kara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Гена</cp:lastModifiedBy>
  <cp:revision>2</cp:revision>
  <dcterms:created xsi:type="dcterms:W3CDTF">2014-08-22T04:25:00Z</dcterms:created>
  <dcterms:modified xsi:type="dcterms:W3CDTF">2014-08-22T04:25:00Z</dcterms:modified>
</cp:coreProperties>
</file>