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6" w:rsidRPr="00D33507" w:rsidRDefault="00D33507" w:rsidP="00D33507">
      <w:pPr>
        <w:jc w:val="right"/>
        <w:rPr>
          <w:rFonts w:ascii="Times New Roman" w:hAnsi="Times New Roman" w:cs="Times New Roman"/>
          <w:sz w:val="28"/>
          <w:szCs w:val="28"/>
        </w:rPr>
      </w:pPr>
      <w:r w:rsidRPr="00D33507">
        <w:rPr>
          <w:rFonts w:ascii="Times New Roman" w:hAnsi="Times New Roman" w:cs="Times New Roman"/>
          <w:sz w:val="28"/>
          <w:szCs w:val="28"/>
        </w:rPr>
        <w:t>УТВЕРЖДАЮ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507" w:rsidRDefault="00D33507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Pr="001C1A66" w:rsidRDefault="001C1A66" w:rsidP="001C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A66">
        <w:rPr>
          <w:rFonts w:ascii="Times New Roman" w:hAnsi="Times New Roman" w:cs="Times New Roman"/>
          <w:sz w:val="28"/>
          <w:szCs w:val="28"/>
        </w:rPr>
        <w:t xml:space="preserve">Проведения Первенства </w:t>
      </w:r>
      <w:r>
        <w:rPr>
          <w:rFonts w:ascii="Times New Roman" w:hAnsi="Times New Roman" w:cs="Times New Roman"/>
          <w:sz w:val="28"/>
          <w:szCs w:val="28"/>
        </w:rPr>
        <w:t xml:space="preserve">России по киокусинкай (код вида спорта 1730001411Я, 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>), среди  юношей, девушек, юниоров и юниорок по кумите.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72386E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Федерацией Кёкусин-кан каратэ-до России при участии Краснодарской региональной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7B430F" w:rsidRDefault="007B430F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 Павел Валентинович, ВСК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ВСК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соревнований –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Видюлина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проспект, д. 42, офисы 310, 311</w:t>
      </w:r>
    </w:p>
    <w:p w:rsidR="002E7E81" w:rsidRPr="002E7E81" w:rsidRDefault="00836FA6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5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8(495)64-93-548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6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836FA6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2.05pt;margin-top:-36.4pt;width:27.9pt;height:1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<v:textbox>
              <w:txbxContent>
                <w:p w:rsidR="00C53EA1" w:rsidRDefault="00C53EA1" w:rsidP="002E7E81"/>
              </w:txbxContent>
            </v:textbox>
          </v:shape>
        </w:pic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К участию в личных видах программы спортивных соревнований допускаются спортсмены: юноши, девушки (12-13 лет), юноши, девушки   (14-15 лет), юниоры, юниорки (16-17 лет).</w:t>
      </w:r>
      <w:proofErr w:type="gramEnd"/>
      <w:r w:rsidRPr="002E7E81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более 3-х человек.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892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спортсмена-участника, при этом разрешаются нашивки и эмблемы в соответствии с правилами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юношеского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раковину на пах для юношей и юниоров, для девушек и юниорок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копией на </w:t>
      </w:r>
      <w:hyperlink r:id="rId8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 w:rsidR="00B308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</w:t>
      </w:r>
      <w:r w:rsidR="0061287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 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 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8(495)64-93-548; </w:t>
      </w:r>
      <w:r w:rsidR="007B6F7C"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Федерации, для лиц моложе 14 лет –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возрастных и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2E6610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ноши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6381" w:type="dxa"/>
          </w:tcPr>
          <w:p w:rsidR="001C1A66" w:rsidRPr="001C1A66" w:rsidRDefault="0072386E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кг</w:t>
            </w:r>
            <w:proofErr w:type="gramStart"/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="001C1A66"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1A66" w:rsidRPr="001C1A66" w:rsidRDefault="0072386E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2E6610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кг</w:t>
            </w:r>
            <w:proofErr w:type="gramStart"/>
            <w:r w:rsidR="002E6610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2E6610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="002E6610"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="002E6610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45 кг</w:t>
              </w:r>
            </w:smartTag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до 65 кг., свыше 65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45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50 кг., до 55 кг., до 60 кг., до 65 кг., свыше 65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60 кг., до 65 кг., до 70 кг., до 75 кг., свыше 75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юниорки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кг., до 60 кг., до 65 кг., свыше 65 кг</w:t>
            </w:r>
            <w:proofErr w:type="gramStart"/>
            <w:r w:rsidRPr="001C1A66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FC5CD7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72386E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72386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в категориях юноши 12-13, 14-15 лет.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72386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в категориях девушки, юниоры, юниорки.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5F3892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юноши и девушки 12-13; 14-15 лет – 2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Категории юниоры и юниорки – 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4D3EDE" w:rsidRPr="001C1A66" w:rsidRDefault="004D3EDE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 два комплекта наград за третье место.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официальных итогов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соревнований из числа победителей и призеров формируется основной и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составы сборной команды </w:t>
      </w:r>
      <w:r w:rsidR="00CD3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394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Стартовый взнос с членов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и члены команд размещаются на территории комплекса «</w:t>
      </w:r>
      <w:proofErr w:type="spellStart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4-х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размещение + питание (шведский стол) – 1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0р. с одного человека в сутки. </w:t>
      </w:r>
    </w:p>
    <w:p w:rsidR="0072386E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 и пользование спортивными сооружениями.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услуги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</w:t>
      </w:r>
      <w:proofErr w:type="spellStart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команд несут материальную ответственность </w:t>
      </w:r>
      <w:r w:rsidR="008D6BDC"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12:00.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 </w:t>
      </w:r>
      <w:hyperlink r:id="rId9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308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1D97" w:rsidRPr="007748BA" w:rsidRDefault="00001D97" w:rsidP="007748B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8(961)509-20-53; 8(918)655-88-58</w:t>
      </w:r>
      <w:r w:rsidRPr="007748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Pr="001C1A66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7748BA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 w:rsidR="007B430F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СЛУЖИТ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>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!!! </w:t>
      </w:r>
    </w:p>
    <w:p w:rsidR="001C1A66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</w:t>
      </w:r>
      <w:r w:rsidR="0072386E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по виду спорта Киокусинкай вы можете найти Первенство России по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Только на основании ЭТОГО документа вам могут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предоставить командировочные документы</w:t>
      </w:r>
      <w:proofErr w:type="gramEnd"/>
      <w:r w:rsidR="00D44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профинансировать участие Вашей команды в данном мероприятии.</w:t>
      </w: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Первенстве России по киокусинкай 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>), среди юношей, девушек, юниоров и юниорок по кумите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gramStart"/>
      <w:r w:rsidRPr="00D93F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3F63">
        <w:rPr>
          <w:rFonts w:ascii="Times New Roman" w:hAnsi="Times New Roman" w:cs="Times New Roman"/>
          <w:sz w:val="28"/>
          <w:szCs w:val="28"/>
        </w:rPr>
        <w:t xml:space="preserve">. Сочи </w:t>
      </w:r>
      <w:r w:rsidR="004D3EDE">
        <w:rPr>
          <w:rFonts w:ascii="Times New Roman" w:hAnsi="Times New Roman" w:cs="Times New Roman"/>
          <w:sz w:val="28"/>
          <w:szCs w:val="28"/>
        </w:rPr>
        <w:t>09</w:t>
      </w:r>
      <w:r w:rsidRPr="00D93F63">
        <w:rPr>
          <w:rFonts w:ascii="Times New Roman" w:hAnsi="Times New Roman" w:cs="Times New Roman"/>
          <w:sz w:val="28"/>
          <w:szCs w:val="28"/>
        </w:rPr>
        <w:t>-1</w:t>
      </w:r>
      <w:r w:rsidR="004D3EDE">
        <w:rPr>
          <w:rFonts w:ascii="Times New Roman" w:hAnsi="Times New Roman" w:cs="Times New Roman"/>
          <w:sz w:val="28"/>
          <w:szCs w:val="28"/>
        </w:rPr>
        <w:t>3</w:t>
      </w:r>
      <w:r w:rsidRPr="00D93F63">
        <w:rPr>
          <w:rFonts w:ascii="Times New Roman" w:hAnsi="Times New Roman" w:cs="Times New Roman"/>
          <w:sz w:val="28"/>
          <w:szCs w:val="28"/>
        </w:rPr>
        <w:t>.10.201</w:t>
      </w:r>
      <w:r w:rsidR="004D3EDE">
        <w:rPr>
          <w:rFonts w:ascii="Times New Roman" w:hAnsi="Times New Roman" w:cs="Times New Roman"/>
          <w:sz w:val="28"/>
          <w:szCs w:val="28"/>
        </w:rPr>
        <w:t>4</w:t>
      </w:r>
      <w:r w:rsidRPr="00D93F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93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35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40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3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д)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D50451" w:rsidRDefault="00D5045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_________________, участвовать в Первенстве России по киокусинкай </w:t>
      </w:r>
      <w:r w:rsidRPr="00D93F63">
        <w:rPr>
          <w:rFonts w:ascii="Times New Roman" w:hAnsi="Times New Roman" w:cs="Times New Roman"/>
          <w:sz w:val="28"/>
          <w:szCs w:val="28"/>
        </w:rPr>
        <w:t xml:space="preserve">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 xml:space="preserve">), среди юношей, девушек, юниоров и юниорок по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кумите</w:t>
      </w:r>
      <w:proofErr w:type="spellEnd"/>
      <w:r w:rsidR="00C53E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3EA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C53EA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4D3EDE">
        <w:rPr>
          <w:rFonts w:ascii="Times New Roman" w:hAnsi="Times New Roman" w:cs="Times New Roman"/>
          <w:sz w:val="28"/>
          <w:szCs w:val="28"/>
        </w:rPr>
        <w:t>09</w:t>
      </w:r>
      <w:r w:rsidR="00C53EA1">
        <w:rPr>
          <w:rFonts w:ascii="Times New Roman" w:hAnsi="Times New Roman" w:cs="Times New Roman"/>
          <w:sz w:val="28"/>
          <w:szCs w:val="28"/>
        </w:rPr>
        <w:t>-1</w:t>
      </w:r>
      <w:r w:rsidR="004D3EDE">
        <w:rPr>
          <w:rFonts w:ascii="Times New Roman" w:hAnsi="Times New Roman" w:cs="Times New Roman"/>
          <w:sz w:val="28"/>
          <w:szCs w:val="28"/>
        </w:rPr>
        <w:t>3</w:t>
      </w:r>
      <w:r w:rsidR="00C53EA1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4D3EDE">
        <w:rPr>
          <w:rFonts w:ascii="Times New Roman" w:hAnsi="Times New Roman" w:cs="Times New Roman"/>
          <w:sz w:val="28"/>
          <w:szCs w:val="28"/>
        </w:rPr>
        <w:t>4</w:t>
      </w:r>
      <w:r w:rsidR="00C53EA1">
        <w:rPr>
          <w:rFonts w:ascii="Times New Roman" w:hAnsi="Times New Roman" w:cs="Times New Roman"/>
          <w:sz w:val="28"/>
          <w:szCs w:val="28"/>
        </w:rPr>
        <w:t>г.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_________________, участвовать в Первенстве России по киокусинкай </w:t>
      </w:r>
      <w:r w:rsidRPr="00D93F63">
        <w:rPr>
          <w:rFonts w:ascii="Times New Roman" w:hAnsi="Times New Roman" w:cs="Times New Roman"/>
          <w:sz w:val="28"/>
          <w:szCs w:val="28"/>
        </w:rPr>
        <w:t xml:space="preserve">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 xml:space="preserve">), среди юношей, девушек, юниоров и юниорок по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кумите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4D3EDE">
        <w:rPr>
          <w:rFonts w:ascii="Times New Roman" w:hAnsi="Times New Roman" w:cs="Times New Roman"/>
          <w:sz w:val="28"/>
          <w:szCs w:val="28"/>
        </w:rPr>
        <w:t>09-13 октября 2014г.</w:t>
      </w:r>
      <w:r>
        <w:rPr>
          <w:rFonts w:ascii="Times New Roman" w:hAnsi="Times New Roman" w:cs="Times New Roman"/>
          <w:sz w:val="28"/>
          <w:szCs w:val="28"/>
        </w:rPr>
        <w:t xml:space="preserve">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sz w:val="28"/>
          <w:szCs w:val="28"/>
        </w:rPr>
        <w:t>Первенств</w:t>
      </w:r>
      <w:r w:rsidR="003660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3660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D3E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руководитель_________________________</w:t>
      </w:r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11231" w:type="dxa"/>
        <w:tblInd w:w="-1201" w:type="dxa"/>
        <w:tblLayout w:type="fixed"/>
        <w:tblLook w:val="04A0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559"/>
        <w:gridCol w:w="1134"/>
        <w:gridCol w:w="1559"/>
      </w:tblGrid>
      <w:tr w:rsidR="00C53EA1" w:rsidRPr="003C6C46" w:rsidTr="00C53EA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России 201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пройдёт по адресу: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находится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железнодорожного вокзала г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 и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35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аэропорта г.СОЧИ. Примите это во внимание при приобретении билетов! Обратите внимание, что от Краснодара до места проведения турнира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 км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 w:rsidSect="00CF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66"/>
    <w:rsid w:val="00001D97"/>
    <w:rsid w:val="00012066"/>
    <w:rsid w:val="001C1A66"/>
    <w:rsid w:val="001E1C1E"/>
    <w:rsid w:val="00264E43"/>
    <w:rsid w:val="002E6610"/>
    <w:rsid w:val="002E7E81"/>
    <w:rsid w:val="00350249"/>
    <w:rsid w:val="003660A9"/>
    <w:rsid w:val="003940EE"/>
    <w:rsid w:val="003C6C46"/>
    <w:rsid w:val="00493E25"/>
    <w:rsid w:val="004B0FDF"/>
    <w:rsid w:val="004B47A4"/>
    <w:rsid w:val="004D3EDE"/>
    <w:rsid w:val="005F3892"/>
    <w:rsid w:val="0061287E"/>
    <w:rsid w:val="006142A9"/>
    <w:rsid w:val="0072386E"/>
    <w:rsid w:val="007748BA"/>
    <w:rsid w:val="00776498"/>
    <w:rsid w:val="007B430F"/>
    <w:rsid w:val="007B6F7C"/>
    <w:rsid w:val="007C0475"/>
    <w:rsid w:val="00836FA6"/>
    <w:rsid w:val="0085286C"/>
    <w:rsid w:val="0089210D"/>
    <w:rsid w:val="008D6BDC"/>
    <w:rsid w:val="00A27AC7"/>
    <w:rsid w:val="00B05A81"/>
    <w:rsid w:val="00B3088A"/>
    <w:rsid w:val="00C53EA1"/>
    <w:rsid w:val="00C66860"/>
    <w:rsid w:val="00CC14BF"/>
    <w:rsid w:val="00CD3947"/>
    <w:rsid w:val="00CF1CCF"/>
    <w:rsid w:val="00D33507"/>
    <w:rsid w:val="00D4474D"/>
    <w:rsid w:val="00D50451"/>
    <w:rsid w:val="00D93F63"/>
    <w:rsid w:val="00EA67E9"/>
    <w:rsid w:val="00EC2E75"/>
    <w:rsid w:val="00F92281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ok93karate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k93karate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g@kyokushink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ok93kar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Гена</cp:lastModifiedBy>
  <cp:revision>4</cp:revision>
  <cp:lastPrinted>2013-10-07T14:15:00Z</cp:lastPrinted>
  <dcterms:created xsi:type="dcterms:W3CDTF">2014-08-22T04:15:00Z</dcterms:created>
  <dcterms:modified xsi:type="dcterms:W3CDTF">2014-08-28T14:53:00Z</dcterms:modified>
</cp:coreProperties>
</file>